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261D69" w:rsidRPr="00012090" w:rsidRDefault="00B10EB5" w:rsidP="00012090">
      <w:pPr>
        <w:spacing w:line="480" w:lineRule="auto"/>
        <w:jc w:val="center"/>
        <w:rPr>
          <w:rFonts w:ascii="Times New Roman" w:hAnsi="Times New Roman" w:cs="Times New Roman"/>
          <w:sz w:val="24"/>
          <w:szCs w:val="24"/>
        </w:rPr>
      </w:pPr>
      <w:r w:rsidRPr="00012090">
        <w:rPr>
          <w:rFonts w:ascii="Times New Roman" w:hAnsi="Times New Roman" w:cs="Times New Roman"/>
          <w:sz w:val="24"/>
          <w:szCs w:val="24"/>
        </w:rPr>
        <w:t>Social Work- Article Appraisal</w:t>
      </w:r>
    </w:p>
    <w:p w:rsidR="00454DD0" w:rsidRPr="00012090" w:rsidRDefault="00454DD0" w:rsidP="00012090">
      <w:pPr>
        <w:spacing w:line="480" w:lineRule="auto"/>
        <w:jc w:val="center"/>
        <w:rPr>
          <w:rFonts w:ascii="Times New Roman" w:hAnsi="Times New Roman" w:cs="Times New Roman"/>
          <w:sz w:val="24"/>
          <w:szCs w:val="24"/>
        </w:rPr>
      </w:pPr>
      <w:r w:rsidRPr="00012090">
        <w:rPr>
          <w:rFonts w:ascii="Times New Roman" w:hAnsi="Times New Roman" w:cs="Times New Roman"/>
          <w:sz w:val="24"/>
          <w:szCs w:val="24"/>
        </w:rPr>
        <w:t>Name of Author:</w:t>
      </w:r>
    </w:p>
    <w:p w:rsidR="00454DD0" w:rsidRPr="00012090" w:rsidRDefault="00454DD0" w:rsidP="00012090">
      <w:pPr>
        <w:spacing w:line="480" w:lineRule="auto"/>
        <w:jc w:val="center"/>
        <w:rPr>
          <w:rFonts w:ascii="Times New Roman" w:hAnsi="Times New Roman" w:cs="Times New Roman"/>
          <w:sz w:val="24"/>
          <w:szCs w:val="24"/>
        </w:rPr>
      </w:pPr>
      <w:r w:rsidRPr="00012090">
        <w:rPr>
          <w:rFonts w:ascii="Times New Roman" w:hAnsi="Times New Roman" w:cs="Times New Roman"/>
          <w:sz w:val="24"/>
          <w:szCs w:val="24"/>
        </w:rPr>
        <w:t>Institution:</w:t>
      </w:r>
    </w:p>
    <w:p w:rsidR="00454DD0" w:rsidRPr="00012090" w:rsidRDefault="00454DD0" w:rsidP="00012090">
      <w:pPr>
        <w:spacing w:line="480" w:lineRule="auto"/>
        <w:jc w:val="center"/>
        <w:rPr>
          <w:rFonts w:ascii="Times New Roman" w:hAnsi="Times New Roman" w:cs="Times New Roman"/>
          <w:sz w:val="24"/>
          <w:szCs w:val="24"/>
        </w:rPr>
      </w:pPr>
      <w:r w:rsidRPr="00012090">
        <w:rPr>
          <w:rFonts w:ascii="Times New Roman" w:hAnsi="Times New Roman" w:cs="Times New Roman"/>
          <w:sz w:val="24"/>
          <w:szCs w:val="24"/>
        </w:rPr>
        <w:t xml:space="preserve">Date: </w:t>
      </w: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454DD0" w:rsidRPr="00012090" w:rsidRDefault="00454DD0" w:rsidP="00012090">
      <w:pPr>
        <w:spacing w:line="480" w:lineRule="auto"/>
        <w:jc w:val="center"/>
        <w:rPr>
          <w:rFonts w:ascii="Times New Roman" w:hAnsi="Times New Roman" w:cs="Times New Roman"/>
          <w:sz w:val="24"/>
          <w:szCs w:val="24"/>
        </w:rPr>
      </w:pPr>
    </w:p>
    <w:p w:rsidR="00B10EB5" w:rsidRPr="00012090" w:rsidRDefault="00555407" w:rsidP="00012090">
      <w:pPr>
        <w:spacing w:line="480" w:lineRule="auto"/>
        <w:rPr>
          <w:rFonts w:ascii="Times New Roman" w:hAnsi="Times New Roman" w:cs="Times New Roman"/>
          <w:sz w:val="24"/>
          <w:szCs w:val="24"/>
        </w:rPr>
      </w:pPr>
      <w:r w:rsidRPr="00012090">
        <w:rPr>
          <w:rFonts w:ascii="Times New Roman" w:hAnsi="Times New Roman" w:cs="Times New Roman"/>
          <w:b/>
          <w:sz w:val="24"/>
          <w:szCs w:val="24"/>
        </w:rPr>
        <w:lastRenderedPageBreak/>
        <w:t xml:space="preserve">Selected </w:t>
      </w:r>
      <w:r w:rsidR="00B10EB5" w:rsidRPr="00012090">
        <w:rPr>
          <w:rFonts w:ascii="Times New Roman" w:hAnsi="Times New Roman" w:cs="Times New Roman"/>
          <w:b/>
          <w:sz w:val="24"/>
          <w:szCs w:val="24"/>
        </w:rPr>
        <w:t>Article</w:t>
      </w:r>
      <w:r w:rsidR="00B10EB5" w:rsidRPr="00012090">
        <w:rPr>
          <w:rFonts w:ascii="Times New Roman" w:hAnsi="Times New Roman" w:cs="Times New Roman"/>
          <w:sz w:val="24"/>
          <w:szCs w:val="24"/>
        </w:rPr>
        <w:t xml:space="preserve">: Allen, S. F. (2009). </w:t>
      </w:r>
      <w:r w:rsidR="00B10EB5" w:rsidRPr="00012090">
        <w:rPr>
          <w:rFonts w:ascii="Times New Roman" w:hAnsi="Times New Roman" w:cs="Times New Roman"/>
          <w:iCs/>
          <w:sz w:val="24"/>
          <w:szCs w:val="24"/>
        </w:rPr>
        <w:t>A Study of a Violence Prevention Program in Prekindergarten Classrooms</w:t>
      </w:r>
      <w:r w:rsidR="00B10EB5" w:rsidRPr="00012090">
        <w:rPr>
          <w:rFonts w:ascii="Times New Roman" w:hAnsi="Times New Roman" w:cs="Times New Roman"/>
          <w:i/>
          <w:iCs/>
          <w:sz w:val="24"/>
          <w:szCs w:val="24"/>
        </w:rPr>
        <w:t>. Children &amp; Schools, 31</w:t>
      </w:r>
      <w:r w:rsidR="00B10EB5" w:rsidRPr="00012090">
        <w:rPr>
          <w:rFonts w:ascii="Times New Roman" w:hAnsi="Times New Roman" w:cs="Times New Roman"/>
          <w:iCs/>
          <w:sz w:val="24"/>
          <w:szCs w:val="24"/>
        </w:rPr>
        <w:t>(3), 177–187.</w:t>
      </w:r>
      <w:r w:rsidR="00B10EB5" w:rsidRPr="00012090">
        <w:rPr>
          <w:rFonts w:ascii="Times New Roman" w:hAnsi="Times New Roman" w:cs="Times New Roman"/>
          <w:sz w:val="24"/>
          <w:szCs w:val="24"/>
        </w:rPr>
        <w:t xml:space="preserve"> </w:t>
      </w:r>
      <w:r w:rsidR="00454DD0" w:rsidRPr="00012090">
        <w:rPr>
          <w:rFonts w:ascii="Times New Roman" w:hAnsi="Times New Roman" w:cs="Times New Roman"/>
          <w:sz w:val="24"/>
          <w:szCs w:val="24"/>
        </w:rPr>
        <w:t>D</w:t>
      </w:r>
      <w:r w:rsidR="00B10EB5" w:rsidRPr="00012090">
        <w:rPr>
          <w:rFonts w:ascii="Times New Roman" w:hAnsi="Times New Roman" w:cs="Times New Roman"/>
          <w:sz w:val="24"/>
          <w:szCs w:val="24"/>
        </w:rPr>
        <w:t>oi:10.1093/cs/31.3.177 </w:t>
      </w:r>
    </w:p>
    <w:p w:rsidR="00720A52" w:rsidRPr="00012090" w:rsidRDefault="00720A52" w:rsidP="00012090">
      <w:pPr>
        <w:spacing w:line="480" w:lineRule="auto"/>
        <w:rPr>
          <w:rFonts w:ascii="Times New Roman" w:hAnsi="Times New Roman" w:cs="Times New Roman"/>
          <w:sz w:val="24"/>
          <w:szCs w:val="24"/>
        </w:rPr>
      </w:pPr>
    </w:p>
    <w:p w:rsidR="00454DD0" w:rsidRPr="00012090" w:rsidRDefault="00454DD0" w:rsidP="00012090">
      <w:pPr>
        <w:pStyle w:val="ListParagraph"/>
        <w:numPr>
          <w:ilvl w:val="0"/>
          <w:numId w:val="1"/>
        </w:numPr>
        <w:spacing w:line="480" w:lineRule="auto"/>
        <w:ind w:left="360" w:hanging="360"/>
        <w:rPr>
          <w:rFonts w:ascii="Times New Roman" w:hAnsi="Times New Roman" w:cs="Times New Roman"/>
          <w:sz w:val="24"/>
          <w:szCs w:val="24"/>
        </w:rPr>
      </w:pPr>
      <w:r w:rsidRPr="00012090">
        <w:rPr>
          <w:rFonts w:ascii="Times New Roman" w:hAnsi="Times New Roman" w:cs="Times New Roman"/>
          <w:b/>
          <w:sz w:val="24"/>
          <w:szCs w:val="24"/>
        </w:rPr>
        <w:t>Appraisal of the problem formulation, conceptualization, and operationalization of the variables.</w:t>
      </w:r>
    </w:p>
    <w:p w:rsidR="00555407" w:rsidRPr="00012090" w:rsidRDefault="00555407" w:rsidP="00D43B00">
      <w:pPr>
        <w:spacing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First, the author offers a clear and well-defined problem formulation involving preventing violence among children in kindergarten schools. Importantly, Allen (2009) makes quite an extensive literature review that reveals very compelling insights about the research problem that he undertakes. The literature review's length and content are reasonably satisfying, and he draws on numerous studies that involve the use of violence prevention programs in K-schools, the different outcomes, and paves the way for an adequate understanding of the research problem. At the end of the literature review, Allen (2009) introduces the current study involving the Peacemakers program and how it would be executed. </w:t>
      </w:r>
    </w:p>
    <w:p w:rsidR="00555407" w:rsidRPr="00012090" w:rsidRDefault="00555407" w:rsidP="00D43B00">
      <w:pPr>
        <w:spacing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Additionally, the review of literature is logically outlined, starting from the prevalence of violence among children and the ecological factors that influence its occurrence. The author then moves on to studies on why early interventions to tackle violence and aggression are better in young children than in teenagers. He then reviews the quasi-experimental studies on similar violence prevention programs and outcomes in favor of better prevention skills among the children. The critical review of scholarly evidence is articulate and sufficient to offer a good background on the research topic. </w:t>
      </w:r>
    </w:p>
    <w:p w:rsidR="00555407" w:rsidRPr="00012090" w:rsidRDefault="00555407" w:rsidP="00D43B00">
      <w:pPr>
        <w:spacing w:line="480" w:lineRule="auto"/>
        <w:ind w:firstLine="720"/>
        <w:rPr>
          <w:rFonts w:ascii="Times New Roman" w:hAnsi="Times New Roman" w:cs="Times New Roman"/>
          <w:b/>
          <w:sz w:val="24"/>
          <w:szCs w:val="24"/>
        </w:rPr>
      </w:pPr>
      <w:r w:rsidRPr="00012090">
        <w:rPr>
          <w:rFonts w:ascii="Times New Roman" w:hAnsi="Times New Roman" w:cs="Times New Roman"/>
          <w:sz w:val="24"/>
          <w:szCs w:val="24"/>
        </w:rPr>
        <w:t xml:space="preserve">Concerning the hypothesis, the literature review offers a hint of what the researcher expects in the current study. Allen (2009) hypothesizes that the violence prevention programs </w:t>
      </w:r>
      <w:r w:rsidRPr="00012090">
        <w:rPr>
          <w:rFonts w:ascii="Times New Roman" w:hAnsi="Times New Roman" w:cs="Times New Roman"/>
          <w:sz w:val="24"/>
          <w:szCs w:val="24"/>
        </w:rPr>
        <w:lastRenderedPageBreak/>
        <w:t xml:space="preserve">have a positive impact in avoiding violent confrontations and teaching children self-value and respect towards others. The hypothesis is suitably structured to allow the researcher to undertake a sound study and answer the research question. Finally, the variables are operational and defined concisely. There is a high degree of consistency with the hypothesis generated. The study's independent variable is the experimental or comparison group, while the dependent variable is the mean change in scores from pretest data to the post-test data. These variables are easily measured to reveal whether or not the program was impactful on the participants. </w:t>
      </w:r>
    </w:p>
    <w:p w:rsidR="00C3277C" w:rsidRPr="00012090" w:rsidRDefault="00C3277C" w:rsidP="00012090">
      <w:pPr>
        <w:pStyle w:val="ListParagraph"/>
        <w:numPr>
          <w:ilvl w:val="0"/>
          <w:numId w:val="1"/>
        </w:numPr>
        <w:spacing w:line="480" w:lineRule="auto"/>
        <w:rPr>
          <w:rFonts w:ascii="Times New Roman" w:hAnsi="Times New Roman" w:cs="Times New Roman"/>
          <w:b/>
          <w:sz w:val="24"/>
          <w:szCs w:val="24"/>
        </w:rPr>
      </w:pPr>
      <w:r w:rsidRPr="00012090">
        <w:rPr>
          <w:rFonts w:ascii="Times New Roman" w:hAnsi="Times New Roman" w:cs="Times New Roman"/>
          <w:b/>
          <w:sz w:val="24"/>
          <w:szCs w:val="24"/>
        </w:rPr>
        <w:t>The Appraisal of the Measurement</w:t>
      </w:r>
    </w:p>
    <w:p w:rsidR="00012090" w:rsidRPr="00012090" w:rsidRDefault="00012090" w:rsidP="00843B51">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In a simplistic approach, the researcher outlines how the variables would be measured. Instead of using a Likert-type scale, the study utilized a special 10-point form developed by facilitators to help the teachers assess how the study participants performed in the core five violence-prevention skills taught to them. Apart from the demographic information on the forms, there were statements outlined to rank the skills exhibited by the learners. Additionally, the researcher was also able to measure the reliability by using software to generate the Cronbach's alpha on both the experimental and control groups' responses. For the five items on the form, the pretest alpha reliability coefficient stood at 0.89 in relation to the experimental group and 0.91 for the control group (Allen, 2009, p. 183). In the post-test, the two groups' alpha reliability coefficient was 0.93 (Allen, 2009, p. 183). In essence, this measurement affirmed that the stability and consistency of the responses were high and contributed to credible outcomes. </w:t>
      </w:r>
    </w:p>
    <w:p w:rsidR="004518C6" w:rsidRPr="00012090" w:rsidRDefault="00012090" w:rsidP="00D43B00">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On the flip side, the use of this form in quasi-deign experiments has a high validity value. The scale's familiarity in qualitative research makes it a reliable tool to support credible findings that reflects the real-world phenomenon. Therefore the face validity of this instrument was ideal for offering a valid measure of the variables. As a potential source of measurement error, Allen </w:t>
      </w:r>
      <w:r w:rsidRPr="00012090">
        <w:rPr>
          <w:rFonts w:ascii="Times New Roman" w:hAnsi="Times New Roman" w:cs="Times New Roman"/>
          <w:sz w:val="24"/>
          <w:szCs w:val="24"/>
        </w:rPr>
        <w:lastRenderedPageBreak/>
        <w:t>(2009) acknowledges that while the 10-point scale had face validity to researcher, CASA staff (violence agency) and teachers, to target specific skills, it could not be considered adequate validity 'in the technical sense" (p. 183). This has the potential to offer flaws in the measurement process</w:t>
      </w:r>
      <w:r w:rsidR="004E52ED" w:rsidRPr="00012090">
        <w:rPr>
          <w:rFonts w:ascii="Times New Roman" w:hAnsi="Times New Roman" w:cs="Times New Roman"/>
          <w:sz w:val="24"/>
          <w:szCs w:val="24"/>
        </w:rPr>
        <w:t xml:space="preserve">. </w:t>
      </w:r>
    </w:p>
    <w:p w:rsidR="004E52ED" w:rsidRPr="00012090" w:rsidRDefault="004E52ED" w:rsidP="00012090">
      <w:pPr>
        <w:autoSpaceDE w:val="0"/>
        <w:autoSpaceDN w:val="0"/>
        <w:adjustRightInd w:val="0"/>
        <w:spacing w:after="0" w:line="480" w:lineRule="auto"/>
        <w:rPr>
          <w:rFonts w:ascii="Times New Roman" w:hAnsi="Times New Roman" w:cs="Times New Roman"/>
          <w:sz w:val="24"/>
          <w:szCs w:val="24"/>
        </w:rPr>
      </w:pPr>
    </w:p>
    <w:p w:rsidR="004E52ED" w:rsidRPr="00012090" w:rsidRDefault="004E52ED" w:rsidP="00012090">
      <w:pPr>
        <w:pStyle w:val="ListParagraph"/>
        <w:numPr>
          <w:ilvl w:val="0"/>
          <w:numId w:val="1"/>
        </w:numPr>
        <w:autoSpaceDE w:val="0"/>
        <w:autoSpaceDN w:val="0"/>
        <w:adjustRightInd w:val="0"/>
        <w:spacing w:after="0" w:line="480" w:lineRule="auto"/>
        <w:rPr>
          <w:rFonts w:ascii="Times New Roman" w:hAnsi="Times New Roman" w:cs="Times New Roman"/>
          <w:b/>
          <w:sz w:val="24"/>
          <w:szCs w:val="24"/>
        </w:rPr>
      </w:pPr>
      <w:r w:rsidRPr="00012090">
        <w:rPr>
          <w:rFonts w:ascii="Times New Roman" w:hAnsi="Times New Roman" w:cs="Times New Roman"/>
          <w:b/>
          <w:sz w:val="24"/>
          <w:szCs w:val="24"/>
        </w:rPr>
        <w:t xml:space="preserve">The Appraisal </w:t>
      </w:r>
      <w:r w:rsidR="00E06B8B" w:rsidRPr="00012090">
        <w:rPr>
          <w:rFonts w:ascii="Times New Roman" w:hAnsi="Times New Roman" w:cs="Times New Roman"/>
          <w:b/>
          <w:sz w:val="24"/>
          <w:szCs w:val="24"/>
        </w:rPr>
        <w:t>of</w:t>
      </w:r>
      <w:r w:rsidRPr="00012090">
        <w:rPr>
          <w:rFonts w:ascii="Times New Roman" w:hAnsi="Times New Roman" w:cs="Times New Roman"/>
          <w:b/>
          <w:sz w:val="24"/>
          <w:szCs w:val="24"/>
        </w:rPr>
        <w:t xml:space="preserve"> Sampling Method</w:t>
      </w:r>
    </w:p>
    <w:p w:rsidR="00012090" w:rsidRPr="00012090" w:rsidRDefault="00012090" w:rsidP="00843B51">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The researcher outlined that it was not possible to rely on random sampling for this study. The Peacemaking program was in high demand and was administered throughout the pre-K classrooms in private schools on a scheduled basis in 2007. The researchers selected to study in specific schools in which the program was run to support children's skills away from violence and aggression. Therefore, the researcher used purposeful sampling to identify pre-K schools to base his study. Reviewing this sampling approach, one can observe that it was applied very appropriately and gave rise to volunteer participants who took part in the study. This approach offered an adequate sample size of 101 children in the experimental group and 60 more in the control group. Besides, it was appropriately applied since the comparison group was formed by the pre-K children exposed to the same program in the past year. Students forming the experimental group came from 15 classrooms in 11 schools, while those in the control group were from 16 classrooms in 10 schools. </w:t>
      </w:r>
    </w:p>
    <w:p w:rsidR="000653AE" w:rsidRPr="00012090" w:rsidRDefault="00012090" w:rsidP="00D43B00">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Finally, there are several pros and cons associated with the non-random sampling method to research. First, one strength of this method is that it helps save the researcher's costs and time since the sample participants would be conveniently sought, which leads to quicker and seamless research. Additionally, data collected from purposeful sampling tend to attract a low margin of error. It is because data comes straight from the source and each participant's traits are </w:t>
      </w:r>
      <w:r w:rsidRPr="00012090">
        <w:rPr>
          <w:rFonts w:ascii="Times New Roman" w:hAnsi="Times New Roman" w:cs="Times New Roman"/>
          <w:sz w:val="24"/>
          <w:szCs w:val="24"/>
        </w:rPr>
        <w:lastRenderedPageBreak/>
        <w:t>identifiable to a common demographic. For instance, in this study, picking learners undertaking the same program helps offer authentic data due to commonalities in this demographic group. Lastly, this approach allows a researcher to undertake the data in multiple phases, offering more in-depth findings. On the converse, this method could offer high levels of research bias since the handpicking of participants is not objective. By extension, it can be challenging to convince the audience that the judgment used to select the participants was appropriate</w:t>
      </w:r>
      <w:r w:rsidR="00165F9E" w:rsidRPr="00012090">
        <w:rPr>
          <w:rFonts w:ascii="Times New Roman" w:hAnsi="Times New Roman" w:cs="Times New Roman"/>
          <w:sz w:val="24"/>
          <w:szCs w:val="24"/>
        </w:rPr>
        <w:t xml:space="preserve">. </w:t>
      </w:r>
    </w:p>
    <w:p w:rsidR="00165F9E" w:rsidRPr="00012090" w:rsidRDefault="00165F9E" w:rsidP="00012090">
      <w:pPr>
        <w:autoSpaceDE w:val="0"/>
        <w:autoSpaceDN w:val="0"/>
        <w:adjustRightInd w:val="0"/>
        <w:spacing w:after="0" w:line="480" w:lineRule="auto"/>
        <w:rPr>
          <w:rFonts w:ascii="Times New Roman" w:hAnsi="Times New Roman" w:cs="Times New Roman"/>
          <w:sz w:val="24"/>
          <w:szCs w:val="24"/>
        </w:rPr>
      </w:pPr>
    </w:p>
    <w:p w:rsidR="00165F9E" w:rsidRPr="00012090" w:rsidRDefault="00165F9E" w:rsidP="00012090">
      <w:pPr>
        <w:pStyle w:val="ListParagraph"/>
        <w:numPr>
          <w:ilvl w:val="0"/>
          <w:numId w:val="1"/>
        </w:numPr>
        <w:autoSpaceDE w:val="0"/>
        <w:autoSpaceDN w:val="0"/>
        <w:adjustRightInd w:val="0"/>
        <w:spacing w:after="0" w:line="480" w:lineRule="auto"/>
        <w:rPr>
          <w:rFonts w:ascii="Times New Roman" w:hAnsi="Times New Roman" w:cs="Times New Roman"/>
          <w:b/>
          <w:sz w:val="24"/>
          <w:szCs w:val="24"/>
        </w:rPr>
      </w:pPr>
      <w:r w:rsidRPr="00012090">
        <w:rPr>
          <w:rFonts w:ascii="Times New Roman" w:hAnsi="Times New Roman" w:cs="Times New Roman"/>
          <w:b/>
          <w:sz w:val="24"/>
          <w:szCs w:val="24"/>
        </w:rPr>
        <w:t>The Appraisal of the Design</w:t>
      </w:r>
    </w:p>
    <w:p w:rsidR="00012090" w:rsidRPr="00012090" w:rsidRDefault="00012090" w:rsidP="00843B51">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The researcher used the pretest-posttest, quasi-experimental design for this study.  This was an appropriate design since it offers an ideal chance to query the qualitative aspects in an in-depth and broad way to establish the change in beliefs, attitudes, behaviors, and skills, among other targeted social components. In this study design, there were observable consistencies to the hypothesis and the research question. The research question was to measure the effectiveness of the violence prevention programs, and Allen (2009) hypothesized that it could positively impact skill improvement and learners’ behaviors. The use of this research design was relevant to measure the cause and effect kind of relationship to measure whether the implementation of the program would have positive effects on how the learners’ perception and behavior towards violence in the social surrounding. </w:t>
      </w:r>
    </w:p>
    <w:p w:rsidR="00660E87" w:rsidRPr="00012090" w:rsidRDefault="00012090" w:rsidP="00D43B00">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Additionally, it is evident that the pretest-posttest, quasi-experimental design was well implemented and enabled the researcher to reach credible outcomes. This study, which utilized the 10-point form to measure the five core skills in the prevention program, reflected a high degree of validity, especially since this instrument was well familiar to the researcher and the study participants. As such, the process of data collection and inquiry was streamlined, and the </w:t>
      </w:r>
      <w:r w:rsidRPr="00012090">
        <w:rPr>
          <w:rFonts w:ascii="Times New Roman" w:hAnsi="Times New Roman" w:cs="Times New Roman"/>
          <w:sz w:val="24"/>
          <w:szCs w:val="24"/>
        </w:rPr>
        <w:lastRenderedPageBreak/>
        <w:t>researcher was ultimately used to establish the cause and effect relationship as anticipated in the hypothesis</w:t>
      </w:r>
      <w:r w:rsidR="005B70E7" w:rsidRPr="00012090">
        <w:rPr>
          <w:rFonts w:ascii="Times New Roman" w:hAnsi="Times New Roman" w:cs="Times New Roman"/>
          <w:sz w:val="24"/>
          <w:szCs w:val="24"/>
        </w:rPr>
        <w:t xml:space="preserve">. </w:t>
      </w:r>
    </w:p>
    <w:p w:rsidR="00473869" w:rsidRPr="00012090" w:rsidRDefault="00473869" w:rsidP="00012090">
      <w:pPr>
        <w:autoSpaceDE w:val="0"/>
        <w:autoSpaceDN w:val="0"/>
        <w:adjustRightInd w:val="0"/>
        <w:spacing w:after="0" w:line="480" w:lineRule="auto"/>
        <w:rPr>
          <w:rFonts w:ascii="Times New Roman" w:hAnsi="Times New Roman" w:cs="Times New Roman"/>
          <w:sz w:val="24"/>
          <w:szCs w:val="24"/>
        </w:rPr>
      </w:pPr>
    </w:p>
    <w:p w:rsidR="00473869" w:rsidRPr="00012090" w:rsidRDefault="00473869" w:rsidP="00012090">
      <w:pPr>
        <w:pStyle w:val="ListParagraph"/>
        <w:numPr>
          <w:ilvl w:val="0"/>
          <w:numId w:val="1"/>
        </w:numPr>
        <w:autoSpaceDE w:val="0"/>
        <w:autoSpaceDN w:val="0"/>
        <w:adjustRightInd w:val="0"/>
        <w:spacing w:after="0" w:line="480" w:lineRule="auto"/>
        <w:rPr>
          <w:rFonts w:ascii="Times New Roman" w:hAnsi="Times New Roman" w:cs="Times New Roman"/>
          <w:b/>
          <w:sz w:val="24"/>
          <w:szCs w:val="24"/>
        </w:rPr>
      </w:pPr>
      <w:r w:rsidRPr="00012090">
        <w:rPr>
          <w:rFonts w:ascii="Times New Roman" w:hAnsi="Times New Roman" w:cs="Times New Roman"/>
          <w:b/>
          <w:sz w:val="24"/>
          <w:szCs w:val="24"/>
        </w:rPr>
        <w:t>The</w:t>
      </w:r>
      <w:r w:rsidR="00E30C9E" w:rsidRPr="00012090">
        <w:rPr>
          <w:rFonts w:ascii="Times New Roman" w:hAnsi="Times New Roman" w:cs="Times New Roman"/>
          <w:b/>
          <w:sz w:val="24"/>
          <w:szCs w:val="24"/>
        </w:rPr>
        <w:t xml:space="preserve"> Critical </w:t>
      </w:r>
      <w:r w:rsidRPr="00012090">
        <w:rPr>
          <w:rFonts w:ascii="Times New Roman" w:hAnsi="Times New Roman" w:cs="Times New Roman"/>
          <w:b/>
          <w:sz w:val="24"/>
          <w:szCs w:val="24"/>
        </w:rPr>
        <w:t xml:space="preserve"> Appraisal of the Data Analysis and Results</w:t>
      </w:r>
    </w:p>
    <w:p w:rsidR="00012090" w:rsidRPr="00012090" w:rsidRDefault="00012090" w:rsidP="00843B51">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The use of the SPS software was utilized to measure the independent and paired t-tests with a view of offering a comparison between the pretest and posttest scores in the two groups- experimental and the control group. This statistical test was appropriate in that it offered an ideal way to view the pretest and posttest data as it occurred both in the experimental and the control groups. The notable change in scores helped the researcher make sense of the data and identified the cause and effect of using the violence prevention program among young learners. </w:t>
      </w:r>
    </w:p>
    <w:p w:rsidR="004A2040" w:rsidRPr="00012090" w:rsidRDefault="00012090" w:rsidP="00D43B00">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Moreover, this statistical test was vital for the hypothesis derived earlier in the study. For instance, the t-test was vital to point out that there was no significant difference between the age and change in scores as a function of the experimental or control group [</w:t>
      </w:r>
      <w:proofErr w:type="gramStart"/>
      <w:r w:rsidRPr="00012090">
        <w:rPr>
          <w:rFonts w:ascii="Times New Roman" w:hAnsi="Times New Roman" w:cs="Times New Roman"/>
          <w:sz w:val="24"/>
          <w:szCs w:val="24"/>
        </w:rPr>
        <w:t>F(</w:t>
      </w:r>
      <w:proofErr w:type="gramEnd"/>
      <w:r w:rsidRPr="00012090">
        <w:rPr>
          <w:rFonts w:ascii="Times New Roman" w:hAnsi="Times New Roman" w:cs="Times New Roman"/>
          <w:sz w:val="24"/>
          <w:szCs w:val="24"/>
        </w:rPr>
        <w:t>1, 150) =0.30, MSE = 2.36, p = .58, partial η2 = .002] (p. 183). In turn, this would affirm the hypothesis that starting early to offer violence prevention has a positive impact on skill and behavior change in the pre-K school children. In essence, the researcher made an accurate interpretation of the findings as guided by the statistical test results. Allen (200) logically followed the pretest and posttest data results to interpret the outcomes. He affirmed that the children who successfully completed the program displayed statistically significant improvements in violence prevention skills compared to the control group. Nevertheless, these improvements did not vary with the gender of the children</w:t>
      </w:r>
      <w:r w:rsidR="00E30C9E" w:rsidRPr="00012090">
        <w:rPr>
          <w:rFonts w:ascii="Times New Roman" w:hAnsi="Times New Roman" w:cs="Times New Roman"/>
          <w:sz w:val="24"/>
          <w:szCs w:val="24"/>
        </w:rPr>
        <w:t xml:space="preserve">. </w:t>
      </w:r>
    </w:p>
    <w:p w:rsidR="00E30C9E" w:rsidRDefault="00E30C9E" w:rsidP="00012090">
      <w:pPr>
        <w:autoSpaceDE w:val="0"/>
        <w:autoSpaceDN w:val="0"/>
        <w:adjustRightInd w:val="0"/>
        <w:spacing w:after="0" w:line="480" w:lineRule="auto"/>
        <w:rPr>
          <w:rFonts w:ascii="Times New Roman" w:hAnsi="Times New Roman" w:cs="Times New Roman"/>
          <w:sz w:val="24"/>
          <w:szCs w:val="24"/>
        </w:rPr>
      </w:pPr>
    </w:p>
    <w:p w:rsidR="00843B51" w:rsidRPr="00012090" w:rsidRDefault="00843B51" w:rsidP="00012090">
      <w:pPr>
        <w:autoSpaceDE w:val="0"/>
        <w:autoSpaceDN w:val="0"/>
        <w:adjustRightInd w:val="0"/>
        <w:spacing w:after="0" w:line="480" w:lineRule="auto"/>
        <w:rPr>
          <w:rFonts w:ascii="Times New Roman" w:hAnsi="Times New Roman" w:cs="Times New Roman"/>
          <w:sz w:val="24"/>
          <w:szCs w:val="24"/>
        </w:rPr>
      </w:pPr>
    </w:p>
    <w:p w:rsidR="00E30C9E" w:rsidRPr="00012090" w:rsidRDefault="00E30C9E" w:rsidP="00012090">
      <w:pPr>
        <w:pStyle w:val="ListParagraph"/>
        <w:numPr>
          <w:ilvl w:val="0"/>
          <w:numId w:val="1"/>
        </w:numPr>
        <w:autoSpaceDE w:val="0"/>
        <w:autoSpaceDN w:val="0"/>
        <w:adjustRightInd w:val="0"/>
        <w:spacing w:after="0" w:line="480" w:lineRule="auto"/>
        <w:rPr>
          <w:rFonts w:ascii="Times New Roman" w:hAnsi="Times New Roman" w:cs="Times New Roman"/>
          <w:b/>
          <w:sz w:val="24"/>
          <w:szCs w:val="24"/>
        </w:rPr>
      </w:pPr>
      <w:r w:rsidRPr="00012090">
        <w:rPr>
          <w:rFonts w:ascii="Times New Roman" w:hAnsi="Times New Roman" w:cs="Times New Roman"/>
          <w:b/>
          <w:sz w:val="24"/>
          <w:szCs w:val="24"/>
        </w:rPr>
        <w:lastRenderedPageBreak/>
        <w:t xml:space="preserve">The Critical Appraisal of the Implications </w:t>
      </w:r>
    </w:p>
    <w:p w:rsidR="00012090" w:rsidRPr="00012090" w:rsidRDefault="00012090" w:rsidP="00843B51">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In a very direct and impressive way, the researcher was able to relate the study findings to social work practice. He complements the use of such interventions in schools to help the community tackle violence among children. Allen (2009) poses a challenge to school social workers to advocate for such programs and other programs, especially since the children are exposed to trauma and violence, which often have long terms effects. </w:t>
      </w:r>
    </w:p>
    <w:p w:rsidR="00012090" w:rsidRPr="00012090" w:rsidRDefault="00012090" w:rsidP="00843B51">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 xml:space="preserve">Additionally, the author reported several limitations associated with the study. For instance, while the study was based on children from the urban community, the sample was not racially diverse. Thus, it did not fully apply to ethnically/racially diverse communities or communities with ethnic minorities such as African American and Latino children. Secondly, the stud has a slightly low sample size of both the experimental and control group. Lastly, the posttest on the children was performed only once or twice, a week after the training and thus measured only short term effects of the program. </w:t>
      </w:r>
    </w:p>
    <w:p w:rsidR="00C25542" w:rsidRPr="00012090" w:rsidRDefault="00012090" w:rsidP="00D43B00">
      <w:pPr>
        <w:autoSpaceDE w:val="0"/>
        <w:autoSpaceDN w:val="0"/>
        <w:adjustRightInd w:val="0"/>
        <w:spacing w:after="0" w:line="480" w:lineRule="auto"/>
        <w:ind w:firstLine="720"/>
        <w:rPr>
          <w:rFonts w:ascii="Times New Roman" w:hAnsi="Times New Roman" w:cs="Times New Roman"/>
          <w:sz w:val="24"/>
          <w:szCs w:val="24"/>
        </w:rPr>
      </w:pPr>
      <w:r w:rsidRPr="00012090">
        <w:rPr>
          <w:rFonts w:ascii="Times New Roman" w:hAnsi="Times New Roman" w:cs="Times New Roman"/>
          <w:sz w:val="24"/>
          <w:szCs w:val="24"/>
        </w:rPr>
        <w:t>Finally, I would indeed use the article for my practice. The article is eye-opening and unlocks insights into how social workers can support young children in developing more violence prevention skills, better self-value, and respect towards others. I would use the results in this study to undertake more research on how violence prevention programs can help the children in schools and community be trained to have more skills</w:t>
      </w:r>
      <w:r w:rsidR="00C25542" w:rsidRPr="00012090">
        <w:rPr>
          <w:rFonts w:ascii="Times New Roman" w:hAnsi="Times New Roman" w:cs="Times New Roman"/>
          <w:sz w:val="24"/>
          <w:szCs w:val="24"/>
        </w:rPr>
        <w:t xml:space="preserve">. </w:t>
      </w:r>
      <w:bookmarkStart w:id="0" w:name="_GoBack"/>
      <w:bookmarkEnd w:id="0"/>
    </w:p>
    <w:sectPr w:rsidR="00C25542" w:rsidRPr="00012090" w:rsidSect="00D43B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411D" w:rsidRDefault="0043411D" w:rsidP="00D43B00">
      <w:pPr>
        <w:spacing w:after="0" w:line="240" w:lineRule="auto"/>
      </w:pPr>
      <w:r>
        <w:separator/>
      </w:r>
    </w:p>
  </w:endnote>
  <w:endnote w:type="continuationSeparator" w:id="0">
    <w:p w:rsidR="0043411D" w:rsidRDefault="0043411D" w:rsidP="00D43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411D" w:rsidRDefault="0043411D" w:rsidP="00D43B00">
      <w:pPr>
        <w:spacing w:after="0" w:line="240" w:lineRule="auto"/>
      </w:pPr>
      <w:r>
        <w:separator/>
      </w:r>
    </w:p>
  </w:footnote>
  <w:footnote w:type="continuationSeparator" w:id="0">
    <w:p w:rsidR="0043411D" w:rsidRDefault="0043411D" w:rsidP="00D43B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1627063"/>
      <w:docPartObj>
        <w:docPartGallery w:val="Page Numbers (Top of Page)"/>
        <w:docPartUnique/>
      </w:docPartObj>
    </w:sdtPr>
    <w:sdtEndPr>
      <w:rPr>
        <w:noProof/>
      </w:rPr>
    </w:sdtEndPr>
    <w:sdtContent>
      <w:p w:rsidR="00D43B00" w:rsidRPr="00D43B00" w:rsidRDefault="00D43B00" w:rsidP="00D43B00">
        <w:pPr>
          <w:pStyle w:val="Header"/>
          <w:rPr>
            <w:rFonts w:ascii="Times New Roman" w:hAnsi="Times New Roman" w:cs="Times New Roman"/>
            <w:sz w:val="24"/>
            <w:szCs w:val="24"/>
          </w:rPr>
        </w:pPr>
        <w:r w:rsidRPr="00D43B00">
          <w:rPr>
            <w:rFonts w:ascii="Times New Roman" w:hAnsi="Times New Roman" w:cs="Times New Roman"/>
            <w:sz w:val="24"/>
            <w:szCs w:val="24"/>
          </w:rPr>
          <w:t>SOCIAL WORK- ARTICLE APPRAISAL</w:t>
        </w:r>
        <w:r w:rsidRPr="00D43B00">
          <w:rPr>
            <w:rFonts w:ascii="Times New Roman" w:hAnsi="Times New Roman" w:cs="Times New Roman"/>
            <w:sz w:val="24"/>
            <w:szCs w:val="24"/>
          </w:rPr>
          <w:t xml:space="preserve"> </w:t>
        </w:r>
        <w:r w:rsidRPr="00D43B00">
          <w:rPr>
            <w:rFonts w:ascii="Times New Roman" w:hAnsi="Times New Roman" w:cs="Times New Roman"/>
            <w:sz w:val="24"/>
            <w:szCs w:val="24"/>
          </w:rPr>
          <w:tab/>
        </w:r>
        <w:r w:rsidRPr="00D43B00">
          <w:rPr>
            <w:rFonts w:ascii="Times New Roman" w:hAnsi="Times New Roman" w:cs="Times New Roman"/>
            <w:sz w:val="24"/>
            <w:szCs w:val="24"/>
          </w:rPr>
          <w:tab/>
        </w:r>
        <w:r w:rsidRPr="00D43B00">
          <w:rPr>
            <w:rFonts w:ascii="Times New Roman" w:hAnsi="Times New Roman" w:cs="Times New Roman"/>
            <w:sz w:val="24"/>
            <w:szCs w:val="24"/>
          </w:rPr>
          <w:fldChar w:fldCharType="begin"/>
        </w:r>
        <w:r w:rsidRPr="00D43B00">
          <w:rPr>
            <w:rFonts w:ascii="Times New Roman" w:hAnsi="Times New Roman" w:cs="Times New Roman"/>
            <w:sz w:val="24"/>
            <w:szCs w:val="24"/>
          </w:rPr>
          <w:instrText xml:space="preserve"> PAGE   \* MERGEFORMAT </w:instrText>
        </w:r>
        <w:r w:rsidRPr="00D43B00">
          <w:rPr>
            <w:rFonts w:ascii="Times New Roman" w:hAnsi="Times New Roman" w:cs="Times New Roman"/>
            <w:sz w:val="24"/>
            <w:szCs w:val="24"/>
          </w:rPr>
          <w:fldChar w:fldCharType="separate"/>
        </w:r>
        <w:r w:rsidR="00843B51">
          <w:rPr>
            <w:rFonts w:ascii="Times New Roman" w:hAnsi="Times New Roman" w:cs="Times New Roman"/>
            <w:noProof/>
            <w:sz w:val="24"/>
            <w:szCs w:val="24"/>
          </w:rPr>
          <w:t>7</w:t>
        </w:r>
        <w:r w:rsidRPr="00D43B00">
          <w:rPr>
            <w:rFonts w:ascii="Times New Roman" w:hAnsi="Times New Roman" w:cs="Times New Roman"/>
            <w:noProof/>
            <w:sz w:val="24"/>
            <w:szCs w:val="24"/>
          </w:rPr>
          <w:fldChar w:fldCharType="end"/>
        </w:r>
      </w:p>
    </w:sdtContent>
  </w:sdt>
  <w:p w:rsidR="00D43B00" w:rsidRDefault="00D43B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B00" w:rsidRDefault="00D43B00" w:rsidP="00D43B00">
    <w:pPr>
      <w:spacing w:line="480" w:lineRule="auto"/>
    </w:pPr>
    <w:r>
      <w:rPr>
        <w:rFonts w:ascii="Times New Roman" w:hAnsi="Times New Roman" w:cs="Times New Roman"/>
        <w:sz w:val="24"/>
        <w:szCs w:val="24"/>
      </w:rPr>
      <w:t xml:space="preserve">Running Head: </w:t>
    </w:r>
    <w:r w:rsidRPr="00012090">
      <w:rPr>
        <w:rFonts w:ascii="Times New Roman" w:hAnsi="Times New Roman" w:cs="Times New Roman"/>
        <w:sz w:val="24"/>
        <w:szCs w:val="24"/>
      </w:rPr>
      <w:t>SOCIAL WORK- ARTICLE APPRAISAL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BB375D"/>
    <w:multiLevelType w:val="hybridMultilevel"/>
    <w:tmpl w:val="9482CA34"/>
    <w:lvl w:ilvl="0" w:tplc="4BA45E0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0806DE"/>
    <w:multiLevelType w:val="hybridMultilevel"/>
    <w:tmpl w:val="3DF65536"/>
    <w:lvl w:ilvl="0" w:tplc="4BA45E0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FF2772"/>
    <w:multiLevelType w:val="hybridMultilevel"/>
    <w:tmpl w:val="26CCA7D4"/>
    <w:lvl w:ilvl="0" w:tplc="4BA45E0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EB5"/>
    <w:rsid w:val="00012090"/>
    <w:rsid w:val="000653AE"/>
    <w:rsid w:val="00165F9E"/>
    <w:rsid w:val="00261D69"/>
    <w:rsid w:val="002C690F"/>
    <w:rsid w:val="00314164"/>
    <w:rsid w:val="0043411D"/>
    <w:rsid w:val="004518C6"/>
    <w:rsid w:val="00454DD0"/>
    <w:rsid w:val="00473869"/>
    <w:rsid w:val="004A2040"/>
    <w:rsid w:val="004E52ED"/>
    <w:rsid w:val="0053191C"/>
    <w:rsid w:val="00555407"/>
    <w:rsid w:val="005B70E7"/>
    <w:rsid w:val="00660E87"/>
    <w:rsid w:val="00720A52"/>
    <w:rsid w:val="00843B51"/>
    <w:rsid w:val="008940B2"/>
    <w:rsid w:val="008B5ACB"/>
    <w:rsid w:val="00B10EB5"/>
    <w:rsid w:val="00C25542"/>
    <w:rsid w:val="00C3277C"/>
    <w:rsid w:val="00D43B00"/>
    <w:rsid w:val="00E06B8B"/>
    <w:rsid w:val="00E30C9E"/>
    <w:rsid w:val="00FB7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1EC0C0-59B6-4C4C-A0E5-A26003DD2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4DD0"/>
    <w:pPr>
      <w:ind w:left="720"/>
      <w:contextualSpacing/>
    </w:pPr>
  </w:style>
  <w:style w:type="paragraph" w:styleId="Header">
    <w:name w:val="header"/>
    <w:basedOn w:val="Normal"/>
    <w:link w:val="HeaderChar"/>
    <w:uiPriority w:val="99"/>
    <w:unhideWhenUsed/>
    <w:rsid w:val="00D43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B00"/>
  </w:style>
  <w:style w:type="paragraph" w:styleId="Footer">
    <w:name w:val="footer"/>
    <w:basedOn w:val="Normal"/>
    <w:link w:val="FooterChar"/>
    <w:uiPriority w:val="99"/>
    <w:unhideWhenUsed/>
    <w:rsid w:val="00D43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7</Pages>
  <Words>1641</Words>
  <Characters>9358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2020-12-07T08:12:00Z</dcterms:created>
  <dcterms:modified xsi:type="dcterms:W3CDTF">2020-12-07T12:55:00Z</dcterms:modified>
</cp:coreProperties>
</file>